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22" w:rsidRDefault="008E19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1922" w:rsidRDefault="008E1922">
      <w:pPr>
        <w:pStyle w:val="ConsPlusNormal"/>
        <w:jc w:val="both"/>
        <w:outlineLvl w:val="0"/>
      </w:pPr>
    </w:p>
    <w:p w:rsidR="008E1922" w:rsidRDefault="008E1922">
      <w:pPr>
        <w:pStyle w:val="ConsPlusNormal"/>
        <w:outlineLvl w:val="0"/>
      </w:pPr>
      <w:r>
        <w:t>Зарегистрировано в Минюсте РФ 28 апреля 2003 г. N 4456</w:t>
      </w:r>
    </w:p>
    <w:p w:rsidR="008E1922" w:rsidRDefault="008E1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922" w:rsidRDefault="008E1922">
      <w:pPr>
        <w:pStyle w:val="ConsPlusNormal"/>
        <w:jc w:val="center"/>
      </w:pPr>
    </w:p>
    <w:p w:rsidR="008E1922" w:rsidRDefault="008E1922">
      <w:pPr>
        <w:pStyle w:val="ConsPlusTitle"/>
        <w:jc w:val="center"/>
      </w:pPr>
      <w:r>
        <w:t>МИНИСТЕРСТВО ТРАНСПОРТА РОССИЙСКОЙ ФЕДЕРАЦИИ</w:t>
      </w:r>
    </w:p>
    <w:p w:rsidR="008E1922" w:rsidRDefault="008E1922">
      <w:pPr>
        <w:pStyle w:val="ConsPlusTitle"/>
        <w:jc w:val="center"/>
      </w:pPr>
    </w:p>
    <w:p w:rsidR="008E1922" w:rsidRDefault="008E1922">
      <w:pPr>
        <w:pStyle w:val="ConsPlusTitle"/>
        <w:jc w:val="center"/>
      </w:pPr>
      <w:r>
        <w:t>ПРИКАЗ</w:t>
      </w:r>
    </w:p>
    <w:p w:rsidR="008E1922" w:rsidRDefault="008E1922">
      <w:pPr>
        <w:pStyle w:val="ConsPlusTitle"/>
        <w:jc w:val="center"/>
      </w:pPr>
      <w:r>
        <w:t>от 27 марта 2003 г. N 29</w:t>
      </w:r>
    </w:p>
    <w:p w:rsidR="008E1922" w:rsidRDefault="008E1922">
      <w:pPr>
        <w:pStyle w:val="ConsPlusTitle"/>
        <w:jc w:val="center"/>
      </w:pPr>
    </w:p>
    <w:p w:rsidR="008E1922" w:rsidRDefault="008E1922">
      <w:pPr>
        <w:pStyle w:val="ConsPlusTitle"/>
        <w:jc w:val="center"/>
      </w:pPr>
      <w:r>
        <w:t>ОБ УТВЕРЖДЕНИИ ФЕДЕРАЛЬНЫХ АВИАЦИОННЫХ ПРАВИЛ</w:t>
      </w:r>
    </w:p>
    <w:p w:rsidR="008E1922" w:rsidRDefault="008E1922">
      <w:pPr>
        <w:pStyle w:val="ConsPlusTitle"/>
        <w:jc w:val="center"/>
      </w:pPr>
      <w:r>
        <w:t>"ТРЕБОВАНИЯ ПО АВИАЦИОННОЙ БЕЗОПАСНОСТИ К ЭКСПЛУАТАНТАМ</w:t>
      </w:r>
    </w:p>
    <w:p w:rsidR="008E1922" w:rsidRDefault="008E1922">
      <w:pPr>
        <w:pStyle w:val="ConsPlusTitle"/>
        <w:jc w:val="center"/>
      </w:pPr>
      <w:r>
        <w:t>АВИАЦИИ ОБЩЕГО НАЗНАЧЕНИЯ"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84</w:t>
        </w:r>
      </w:hyperlink>
      <w:r>
        <w:t xml:space="preserve"> Федерального закона от 19 марта 1997 г. N 60-ФЗ "Воздушный кодекс Российской Федерации" (Собрание законодательства Российской Федерации, 1997, N 12, ст. 1383) и в целях реализации мер по государственному регулированию деятельности авиации общего назначения и повышения уровня авиационной безопасности на воздушном транспорте приказываю: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авиационные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"Требования по авиационной безопасности к эксплуатантам авиации общего назначения".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2. Руководителям территориальных органов воздушного транспорта Минтранса России довести настоящий Приказ до руководителей организаций гражданской авиации и эксплуатантов авиации общего назначения.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А.В. Нерадько.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right"/>
      </w:pPr>
      <w:r>
        <w:t>Министр</w:t>
      </w:r>
    </w:p>
    <w:p w:rsidR="008E1922" w:rsidRDefault="008E1922">
      <w:pPr>
        <w:pStyle w:val="ConsPlusNormal"/>
        <w:jc w:val="right"/>
      </w:pPr>
      <w:r>
        <w:t>С.ФРАНК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</w:pPr>
    </w:p>
    <w:p w:rsidR="008E1922" w:rsidRDefault="008E1922">
      <w:pPr>
        <w:pStyle w:val="ConsPlusNormal"/>
      </w:pPr>
    </w:p>
    <w:p w:rsidR="008E1922" w:rsidRDefault="008E1922">
      <w:pPr>
        <w:pStyle w:val="ConsPlusNormal"/>
      </w:pP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right"/>
        <w:outlineLvl w:val="0"/>
      </w:pPr>
      <w:r>
        <w:t>Приложение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right"/>
      </w:pPr>
      <w:r>
        <w:t>Утверждено</w:t>
      </w:r>
    </w:p>
    <w:p w:rsidR="008E1922" w:rsidRDefault="008E1922">
      <w:pPr>
        <w:pStyle w:val="ConsPlusNormal"/>
        <w:jc w:val="right"/>
      </w:pPr>
      <w:r>
        <w:t>Приказом Минтранса России</w:t>
      </w:r>
    </w:p>
    <w:p w:rsidR="008E1922" w:rsidRDefault="008E1922">
      <w:pPr>
        <w:pStyle w:val="ConsPlusNormal"/>
        <w:jc w:val="right"/>
      </w:pPr>
      <w:r>
        <w:t>от 27 марта 2003 г. N 29</w:t>
      </w:r>
    </w:p>
    <w:p w:rsidR="008E1922" w:rsidRDefault="008E1922">
      <w:pPr>
        <w:pStyle w:val="ConsPlusNormal"/>
      </w:pPr>
    </w:p>
    <w:p w:rsidR="008E1922" w:rsidRDefault="008E1922">
      <w:pPr>
        <w:pStyle w:val="ConsPlusTitle"/>
        <w:jc w:val="center"/>
      </w:pPr>
      <w:bookmarkStart w:id="0" w:name="P31"/>
      <w:bookmarkEnd w:id="0"/>
      <w:r>
        <w:t>ФЕДЕРАЛЬНЫЕ АВИАЦИОННЫЕ ПРАВИЛА</w:t>
      </w:r>
    </w:p>
    <w:p w:rsidR="008E1922" w:rsidRDefault="008E1922">
      <w:pPr>
        <w:pStyle w:val="ConsPlusTitle"/>
        <w:jc w:val="center"/>
      </w:pPr>
      <w:r>
        <w:t>"ТРЕБОВАНИЯ ПО АВИАЦИОННОЙ БЕЗОПАСНОСТИ К ЭКСПЛУАТАНТАМ</w:t>
      </w:r>
    </w:p>
    <w:p w:rsidR="008E1922" w:rsidRDefault="008E1922">
      <w:pPr>
        <w:pStyle w:val="ConsPlusTitle"/>
        <w:jc w:val="center"/>
      </w:pPr>
      <w:r>
        <w:t>АВИАЦИИ ОБЩЕГО НАЗНАЧЕНИЯ"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center"/>
        <w:outlineLvl w:val="1"/>
      </w:pPr>
      <w:r>
        <w:t>I. ОБЩИЕ ПОЛОЖЕНИЯ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ind w:firstLine="540"/>
        <w:jc w:val="both"/>
      </w:pPr>
      <w:r>
        <w:t>1. Федеральные авиационные правила "Требования по авиационной безопасности к эксплуатантам авиации общего назначения" (далее - Правила) устанавливают меры авиационной безопасности, обязательные для выполнения эксплуатантами авиации общего назначения (далее - АОН), обеспечивающие защиту деятельности гражданской авиации от актов незаконного вмешательства.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lastRenderedPageBreak/>
        <w:t xml:space="preserve">2. Настоящие Правила разработаны на основании </w:t>
      </w:r>
      <w:hyperlink r:id="rId7" w:history="1">
        <w:r>
          <w:rPr>
            <w:color w:val="0000FF"/>
          </w:rPr>
          <w:t>статьи 84</w:t>
        </w:r>
      </w:hyperlink>
      <w:r>
        <w:t xml:space="preserve"> Федерального закона от 19 марта 1997 года N 60-ФЗ "Воздушный кодекс Российской Федерации" (Собрание законодательства Российской Федерации, 1997, N 12, статья 1383) и в соответствии с действующими нормативными актами международных организаций (ИКАО, ИАТА, ЕКГА, ИСО).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center"/>
        <w:outlineLvl w:val="1"/>
      </w:pPr>
      <w:r>
        <w:t>II. ОБЕСПЕЧЕНИЕ АВИАЦИОННОЙ БЕЗОПАСНОСТИ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ind w:firstLine="540"/>
        <w:jc w:val="both"/>
      </w:pPr>
      <w:r>
        <w:t>3. Эксплуатант АОН обязан разработать программу обеспечения авиационной безопасности, являющуюся частью Руководства по производству полетов, а также все необходимые инструкции и технологии для персонала эксплуатанта в части обеспечения авиационной безопасности.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Требования к документации по авиационной безопасности эксплуатанта АОН устанавливает специально уполномоченный орган в области гражданской авиации.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4. Эксплуатант АОН обязан организовать подготовку персонала по авиационной безопасности в пределах его функциональных обязанностей.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5. Авиационная безопасность эксплуатанта АОН включает в себя мероприятия, направленные на обеспечение безопасности пассажиров и членов экипажа воздушного судна, которые проводятся в соответствии с установленными требованиями авиационной безопасности.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6. Основными мероприятиями по предупреждению актов незаконного вмешательства в деятельность эксплуатанта АОН (далее - АНВ) являются: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а) соблюдение пропускного и внутриобъектового режима в аэропортах базирования;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б) организация и обеспечение охраны воздушных судов и объектов эксплуатанта АОН;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в) оборудование воздушных судов противоугонными устройствами;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г) обеспечение экипажей воздушных судов инструктивными документами по авиационной безопасности;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д) досмотр пассажиров, членов экипажей гражданских воздушных судов, обслуживающего персонала, багажа, вещей, находящихся при пассажирах, грузов, почты и бортовых запасов;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е) предполетный досмотр гражданских воздушных судов;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ж) организация и принятие мер по урегулированию чрезвычайных ситуаций, связанных с АНВ.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7. При базировании (временной стоянке) воздушных судов эксплуатанта АОН в аэропорту меры авиационной безопасности осуществляются службой авиационной безопасности эксплуатанта АОН или службой авиационной безопасности аэропорта.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8. При базировании (временной стоянке) воздушных судов эксплуатанта АОН вне аэропорта меры авиационной безопасности осуществляются командиром воздушного судна или назначенным им членом экипажа эксплуатанта АОН самостоятельно.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Эксплуатант АОН при этом обязан обеспечить следующие меры авиационной безопасности: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а) установку тормозных и противоугонных устройств;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б) закрытие и блокирование (опечатывание) на воздушном судне дверей, люков (лючков), заправочных горловин;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в) уборку (удаление) от воздушного судна посадочных трапов и лестниц;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lastRenderedPageBreak/>
        <w:t>г) уборку (удаление) от воздушного судна переносных лестниц, подъемных устройств и пассажирских транспортных средств;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д) постоянный </w:t>
      </w:r>
      <w:proofErr w:type="gramStart"/>
      <w:r>
        <w:t>контроль за</w:t>
      </w:r>
      <w:proofErr w:type="gramEnd"/>
      <w:r>
        <w:t xml:space="preserve"> доступом к стоянке воздушного судна.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9. Воздушные судна эксплуатанта АОН, используемые для перевозки пассажиров, должны располагать специальным оборудованием установленного образца для хранения оружия, боеприпасов и спецсредств, переданных пассажирами для временного хранения на период полета.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10. Стоянки воздушных судов эксплуатантов АОН не должны находиться в непосредственной близости к стоянкам воздушных судов, осуществляющих коммерческие перевозки, в целях избежания снижения уровня авиационной безопасности в отношении этих воздушных судов, багажа, грузов, почты, бортовых запасов.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11. В аэропортах постоянного базирования воздушных судов эксплуатантов АОН должно быть исключено смешивание вылетающих и прилетающих экипажей воздушных судов эксплуатантов АОН и пассажиров АОН с пассажирами коммерческих рейсов.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Предполетный досмотр вылетающих экипажей воздушных судов эксплуатантов АОН и пассажиров АОН должен проводиться отдельно от пассажиров коммерческих рейсов. Доставка экипажей воздушных судов эксплуатантов АОН и пассажиров АОН на борт воздушного судна организуется в сопровождении сотрудников службы авиационной безопасности аэропорта.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12. При вылете из аэропорта (с аэродрома), где отсутствует служба авиационной безопасности, предполетный досмотр членов экипажа, пассажиров, в том числе вещей, находящихся при них, багажа, грузов, почты, воздушного судна, бортовых запасов проводится сотрудниками службы авиационной безопасности эксплуатанта АОН.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В случае выполнения полетов с аэродромов или посадочных площадок, где отсутствуют служба авиационной безопасности аэропорта и служба авиационной безопасности эксплуатанта АОН, досмотр осуществляет командир воздушного судна или назначенный им член экипажа.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jc w:val="center"/>
        <w:outlineLvl w:val="1"/>
      </w:pPr>
      <w:r>
        <w:t>III. КОМАНДИР ВОЗДУШНОГО СУДНА АОН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Командир воздушного судна руководит работой экипажа воздушного судна, отвечает за дисциплину и порядок на воздушном судне, а также принимает необходимые меры по обеспечению безопасности находящихся на борту воздушного судна людей, сохранности воздушного судна и находящегося на нем имущества (пункт 2 </w:t>
      </w:r>
      <w:hyperlink r:id="rId8" w:history="1">
        <w:r>
          <w:rPr>
            <w:color w:val="0000FF"/>
          </w:rPr>
          <w:t>статьи 57</w:t>
        </w:r>
      </w:hyperlink>
      <w:r>
        <w:t xml:space="preserve"> Федерального закона от 19 марта 1997 года N 60-ФЗ "Воздушный кодекс Российской Федерации").</w:t>
      </w:r>
      <w:proofErr w:type="gramEnd"/>
    </w:p>
    <w:p w:rsidR="008E1922" w:rsidRDefault="008E1922">
      <w:pPr>
        <w:pStyle w:val="ConsPlusNormal"/>
        <w:spacing w:before="220"/>
        <w:ind w:firstLine="540"/>
        <w:jc w:val="both"/>
      </w:pPr>
      <w:r>
        <w:t>14. Командир воздушного судна обязан пройти специальную подготовку по авиационной безопасности в учебном заведении гражданской авиации.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Командир воздушного судна имеет право отдавать распоряжения любому находящемуся на борту воздушного судна лицу в части, касающейся обеспечения мер авиационной безопасности, и требовать их исполнения, а также применять все необходимые меры, в том числе меры принуждения, в отношении лиц, которые своими действиями создают непосредственную угрозу безопасности жизни и здоровья пассажиров, членов экипажа воздушного судна, безопасности полета и отказываются подчиняться распоряжениям</w:t>
      </w:r>
      <w:proofErr w:type="gramEnd"/>
      <w:r>
        <w:t xml:space="preserve"> командира воздушного судна.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>По прибытии воздушного судна на ближайший аэродром командир воздушного судна имеет право удалить таких лиц с воздушного судна, а в случае совершения деяния, содержащего признаки преступления, передать их правоохранительным органам.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16. При отсутствии соответствующих служб авиационной безопасности командир </w:t>
      </w:r>
      <w:r>
        <w:lastRenderedPageBreak/>
        <w:t>воздушного судна имеет право проводить предполетный досмотр воздушного судна, его бортовых запасов, членов экипажа, пассажиров, багажа, в том числе вещей, находящихся при пассажирах, а также грузов и почты.</w:t>
      </w:r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При АНВ, произошедшем в полете, командир воздушного судна и члены экипажа обязаны передать сигналы бедствия, сообщить об АНВ, свой позывной, местонахождение (координаты), высоту, курс полета, данные об остатке топлива, имеющиеся сведения о правонарушителях и их вооружении и действовать в соответствии с памяткой экипажу воздушного судна по действиям в чрезвычайной обстановке.</w:t>
      </w:r>
      <w:proofErr w:type="gramEnd"/>
    </w:p>
    <w:p w:rsidR="008E1922" w:rsidRDefault="008E1922">
      <w:pPr>
        <w:pStyle w:val="ConsPlusNormal"/>
        <w:spacing w:before="220"/>
        <w:ind w:firstLine="540"/>
        <w:jc w:val="both"/>
      </w:pPr>
      <w:r>
        <w:t xml:space="preserve">При угрозе или совершении АНВ, произошедшем до или после выполнения полета, командир воздушного судна или уполномоченный работник эксплуатанта АОН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разрешении</w:t>
      </w:r>
      <w:proofErr w:type="gramEnd"/>
      <w:r>
        <w:t xml:space="preserve"> инцидента должны немедленно направить информацию и отчет о таком акте в адрес специально уполномоченного органа в области гражданской авиации.</w:t>
      </w:r>
    </w:p>
    <w:p w:rsidR="008E1922" w:rsidRDefault="008E1922">
      <w:pPr>
        <w:pStyle w:val="ConsPlusNormal"/>
      </w:pPr>
    </w:p>
    <w:p w:rsidR="008E1922" w:rsidRDefault="008E1922">
      <w:pPr>
        <w:pStyle w:val="ConsPlusNormal"/>
      </w:pPr>
    </w:p>
    <w:p w:rsidR="008E1922" w:rsidRDefault="008E1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48" w:rsidRDefault="008E1922">
      <w:bookmarkStart w:id="1" w:name="_GoBack"/>
      <w:bookmarkEnd w:id="1"/>
    </w:p>
    <w:sectPr w:rsidR="00A92048" w:rsidSect="005F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22"/>
    <w:rsid w:val="00544F51"/>
    <w:rsid w:val="008E1922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727F61188849C640AFF445AA10F041C85CF0F91549D1FD32532D89A5F2165C664A7A41F6543770E775947938D1CD9CEC4112A39051B94V0G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727F61188849C640AFF445AA10F041C85CF0F91549D1FD32532D89A5F2165C664A7A41F6542740A775947938D1CD9CEC4112A39051B94V0G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727F61188849C640AFF445AA10F041C85CF0F91549D1FD32532D89A5F2165C664A7A41F6542740A775947938D1CD9CEC4112A39051B94V0GF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2020-12-07T10:06:00Z</dcterms:created>
  <dcterms:modified xsi:type="dcterms:W3CDTF">2020-12-07T10:06:00Z</dcterms:modified>
</cp:coreProperties>
</file>